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200" w:rsidRPr="00A0791B" w:rsidRDefault="00D51200" w:rsidP="00D512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A0791B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Задания для сам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опровеки и подготовки к мидтерм</w:t>
      </w:r>
    </w:p>
    <w:p w:rsidR="00D51200" w:rsidRPr="00A0791B" w:rsidRDefault="00D51200" w:rsidP="00D51200">
      <w:pPr>
        <w:tabs>
          <w:tab w:val="left" w:pos="2955"/>
        </w:tabs>
        <w:spacing w:after="0" w:line="240" w:lineRule="auto"/>
        <w:ind w:left="14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51200" w:rsidRPr="00A0791B" w:rsidRDefault="00D51200" w:rsidP="00D51200">
      <w:pPr>
        <w:tabs>
          <w:tab w:val="left" w:pos="295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0791B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1. Wir lernen Fremdsprachen. Im Deutschunterricht. </w:t>
      </w:r>
    </w:p>
    <w:p w:rsidR="00D51200" w:rsidRPr="00A0791B" w:rsidRDefault="00D51200" w:rsidP="00D51200">
      <w:pPr>
        <w:tabs>
          <w:tab w:val="left" w:pos="295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0791B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2. Im Übungsraum. Das Studium an der Universitat. </w:t>
      </w:r>
    </w:p>
    <w:p w:rsidR="00D51200" w:rsidRPr="00A0791B" w:rsidRDefault="00D51200" w:rsidP="00D51200">
      <w:pPr>
        <w:tabs>
          <w:tab w:val="left" w:pos="295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0791B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3. Die Familie. </w:t>
      </w:r>
    </w:p>
    <w:p w:rsidR="00D51200" w:rsidRPr="00A0791B" w:rsidRDefault="00D51200" w:rsidP="00D51200">
      <w:pPr>
        <w:tabs>
          <w:tab w:val="left" w:pos="295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0791B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4. Wir haben Besuch. </w:t>
      </w:r>
    </w:p>
    <w:p w:rsidR="00D51200" w:rsidRPr="00A0791B" w:rsidRDefault="00D51200" w:rsidP="00D51200">
      <w:pPr>
        <w:tabs>
          <w:tab w:val="left" w:pos="295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0791B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5. Ein Brief. Die Post. </w:t>
      </w:r>
    </w:p>
    <w:p w:rsidR="00D51200" w:rsidRPr="00A0791B" w:rsidRDefault="00D51200" w:rsidP="00D51200">
      <w:pPr>
        <w:tabs>
          <w:tab w:val="left" w:pos="295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0791B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6. Deutschland. </w:t>
      </w:r>
    </w:p>
    <w:p w:rsidR="00D51200" w:rsidRPr="00A0791B" w:rsidRDefault="00D51200" w:rsidP="00D51200">
      <w:pPr>
        <w:tabs>
          <w:tab w:val="left" w:pos="295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0791B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7. Geographische Lage.  </w:t>
      </w:r>
    </w:p>
    <w:p w:rsidR="00D51200" w:rsidRPr="00A0791B" w:rsidRDefault="00D51200" w:rsidP="00D51200">
      <w:pPr>
        <w:tabs>
          <w:tab w:val="left" w:pos="295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0791B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8. Sitten und Brauechen. </w:t>
      </w:r>
    </w:p>
    <w:p w:rsidR="00D51200" w:rsidRPr="00A0791B" w:rsidRDefault="00D51200" w:rsidP="00D51200">
      <w:pPr>
        <w:tabs>
          <w:tab w:val="left" w:pos="295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0791B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9. Grosse Deutschen. </w:t>
      </w:r>
    </w:p>
    <w:p w:rsidR="00D51200" w:rsidRPr="00A0791B" w:rsidRDefault="00D51200" w:rsidP="00D51200">
      <w:pPr>
        <w:tabs>
          <w:tab w:val="left" w:pos="295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0791B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10. Kasachstan. </w:t>
      </w:r>
    </w:p>
    <w:p w:rsidR="00D51200" w:rsidRPr="00A0791B" w:rsidRDefault="00D51200" w:rsidP="00D51200">
      <w:pPr>
        <w:tabs>
          <w:tab w:val="left" w:pos="295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0791B">
        <w:rPr>
          <w:rFonts w:ascii="Times New Roman" w:eastAsia="Times New Roman" w:hAnsi="Times New Roman" w:cs="Times New Roman"/>
          <w:sz w:val="24"/>
          <w:szCs w:val="24"/>
          <w:lang w:val="de-DE"/>
        </w:rPr>
        <w:t>11. Die Kasus und die Deklination der Substantive</w:t>
      </w:r>
    </w:p>
    <w:p w:rsidR="00D51200" w:rsidRPr="00A0791B" w:rsidRDefault="00D51200" w:rsidP="00D51200">
      <w:pPr>
        <w:tabs>
          <w:tab w:val="left" w:pos="295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0791B">
        <w:rPr>
          <w:rFonts w:ascii="Times New Roman" w:eastAsia="Times New Roman" w:hAnsi="Times New Roman" w:cs="Times New Roman"/>
          <w:sz w:val="24"/>
          <w:szCs w:val="24"/>
          <w:lang w:val="de-DE"/>
        </w:rPr>
        <w:t>12. Die Demonstrative</w:t>
      </w:r>
    </w:p>
    <w:p w:rsidR="00D51200" w:rsidRPr="00A0791B" w:rsidRDefault="00D51200" w:rsidP="00D51200">
      <w:pPr>
        <w:tabs>
          <w:tab w:val="left" w:pos="295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0791B">
        <w:rPr>
          <w:rFonts w:ascii="Times New Roman" w:eastAsia="Times New Roman" w:hAnsi="Times New Roman" w:cs="Times New Roman"/>
          <w:sz w:val="24"/>
          <w:szCs w:val="24"/>
          <w:lang w:val="de-DE"/>
        </w:rPr>
        <w:t>13. Die Negation kein</w:t>
      </w:r>
    </w:p>
    <w:p w:rsidR="00D51200" w:rsidRPr="00A0791B" w:rsidRDefault="00D51200" w:rsidP="00D51200">
      <w:pPr>
        <w:tabs>
          <w:tab w:val="left" w:pos="295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0791B">
        <w:rPr>
          <w:rFonts w:ascii="Times New Roman" w:eastAsia="Times New Roman" w:hAnsi="Times New Roman" w:cs="Times New Roman"/>
          <w:sz w:val="24"/>
          <w:szCs w:val="24"/>
          <w:lang w:val="de-DE"/>
        </w:rPr>
        <w:t>14. Die Bildung der unregelmäßigen Verben</w:t>
      </w:r>
    </w:p>
    <w:p w:rsidR="00D51200" w:rsidRPr="00A0791B" w:rsidRDefault="00D51200" w:rsidP="00D51200">
      <w:pPr>
        <w:tabs>
          <w:tab w:val="left" w:pos="295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0791B">
        <w:rPr>
          <w:rFonts w:ascii="Times New Roman" w:eastAsia="Times New Roman" w:hAnsi="Times New Roman" w:cs="Times New Roman"/>
          <w:sz w:val="24"/>
          <w:szCs w:val="24"/>
          <w:lang w:val="de-DE"/>
        </w:rPr>
        <w:t>15. Die Rechnung von 1 bis zu 1000. Die Daten der Geburt</w:t>
      </w:r>
    </w:p>
    <w:p w:rsidR="00D51200" w:rsidRPr="00A0791B" w:rsidRDefault="00D51200" w:rsidP="00D51200">
      <w:pPr>
        <w:tabs>
          <w:tab w:val="left" w:pos="295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0791B">
        <w:rPr>
          <w:rFonts w:ascii="Times New Roman" w:eastAsia="Times New Roman" w:hAnsi="Times New Roman" w:cs="Times New Roman"/>
          <w:sz w:val="24"/>
          <w:szCs w:val="24"/>
          <w:lang w:val="de-DE"/>
        </w:rPr>
        <w:t>16. Die Deklination der Adjektive. Die Haupttypen der Deklination der Adjektive</w:t>
      </w:r>
      <w:r w:rsidRPr="00A0791B">
        <w:rPr>
          <w:rFonts w:ascii="Times New Roman" w:eastAsia="Times New Roman" w:hAnsi="Times New Roman" w:cs="Times New Roman"/>
          <w:sz w:val="24"/>
          <w:szCs w:val="24"/>
          <w:lang w:val="de-DE"/>
        </w:rPr>
        <w:tab/>
      </w:r>
    </w:p>
    <w:p w:rsidR="00D51200" w:rsidRPr="00A0791B" w:rsidRDefault="00D51200" w:rsidP="00D51200">
      <w:pPr>
        <w:tabs>
          <w:tab w:val="left" w:pos="295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0791B">
        <w:rPr>
          <w:rFonts w:ascii="Times New Roman" w:eastAsia="Times New Roman" w:hAnsi="Times New Roman" w:cs="Times New Roman"/>
          <w:sz w:val="24"/>
          <w:szCs w:val="24"/>
          <w:lang w:val="de-DE"/>
        </w:rPr>
        <w:t>17. Das Futur, seine Bildung.</w:t>
      </w:r>
      <w:r w:rsidRPr="00A0791B">
        <w:rPr>
          <w:rFonts w:ascii="Times New Roman" w:eastAsia="Times New Roman" w:hAnsi="Times New Roman" w:cs="Times New Roman"/>
          <w:sz w:val="24"/>
          <w:szCs w:val="24"/>
          <w:lang w:val="de-DE"/>
        </w:rPr>
        <w:tab/>
      </w:r>
    </w:p>
    <w:p w:rsidR="00D51200" w:rsidRPr="00A0791B" w:rsidRDefault="00D51200" w:rsidP="00D51200">
      <w:pPr>
        <w:tabs>
          <w:tab w:val="left" w:pos="295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0791B">
        <w:rPr>
          <w:rFonts w:ascii="Times New Roman" w:eastAsia="Times New Roman" w:hAnsi="Times New Roman" w:cs="Times New Roman"/>
          <w:sz w:val="24"/>
          <w:szCs w:val="24"/>
          <w:lang w:val="de-DE"/>
        </w:rPr>
        <w:t>18. Die ersten Kontakte</w:t>
      </w:r>
    </w:p>
    <w:p w:rsidR="00D51200" w:rsidRPr="00A0791B" w:rsidRDefault="00D51200" w:rsidP="00D51200">
      <w:pPr>
        <w:tabs>
          <w:tab w:val="left" w:pos="295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0791B">
        <w:rPr>
          <w:rFonts w:ascii="Times New Roman" w:eastAsia="Times New Roman" w:hAnsi="Times New Roman" w:cs="Times New Roman"/>
          <w:sz w:val="24"/>
          <w:szCs w:val="24"/>
          <w:lang w:val="de-DE"/>
        </w:rPr>
        <w:t>19. Bekanntschaft.  Biographie. Beruf</w:t>
      </w:r>
    </w:p>
    <w:p w:rsidR="00D51200" w:rsidRPr="00A0791B" w:rsidRDefault="00D51200" w:rsidP="00D51200">
      <w:pPr>
        <w:tabs>
          <w:tab w:val="left" w:pos="295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0791B">
        <w:rPr>
          <w:rFonts w:ascii="Times New Roman" w:eastAsia="Times New Roman" w:hAnsi="Times New Roman" w:cs="Times New Roman"/>
          <w:sz w:val="24"/>
          <w:szCs w:val="24"/>
          <w:lang w:val="de-DE"/>
        </w:rPr>
        <w:t>20. Die Familie. Der Bestand der Familie</w:t>
      </w:r>
    </w:p>
    <w:p w:rsidR="00D51200" w:rsidRPr="00A0791B" w:rsidRDefault="00D51200" w:rsidP="00D51200">
      <w:pPr>
        <w:tabs>
          <w:tab w:val="left" w:pos="295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0791B">
        <w:rPr>
          <w:rFonts w:ascii="Times New Roman" w:eastAsia="Times New Roman" w:hAnsi="Times New Roman" w:cs="Times New Roman"/>
          <w:sz w:val="24"/>
          <w:szCs w:val="24"/>
          <w:lang w:val="de-DE"/>
        </w:rPr>
        <w:t>21. Die nahen Beziehungen</w:t>
      </w:r>
    </w:p>
    <w:p w:rsidR="00D51200" w:rsidRPr="00A0791B" w:rsidRDefault="00D51200" w:rsidP="00D51200">
      <w:pPr>
        <w:tabs>
          <w:tab w:val="left" w:pos="295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0791B">
        <w:rPr>
          <w:rFonts w:ascii="Times New Roman" w:eastAsia="Times New Roman" w:hAnsi="Times New Roman" w:cs="Times New Roman"/>
          <w:sz w:val="24"/>
          <w:szCs w:val="24"/>
          <w:lang w:val="de-DE"/>
        </w:rPr>
        <w:t>22. Das Haus. Die Wohnung. Die Wohnungseinrichtung der Wohnung</w:t>
      </w:r>
    </w:p>
    <w:p w:rsidR="00D51200" w:rsidRPr="00A0791B" w:rsidRDefault="00D51200" w:rsidP="00D51200">
      <w:pPr>
        <w:tabs>
          <w:tab w:val="left" w:pos="295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0791B">
        <w:rPr>
          <w:rFonts w:ascii="Times New Roman" w:eastAsia="Times New Roman" w:hAnsi="Times New Roman" w:cs="Times New Roman"/>
          <w:sz w:val="24"/>
          <w:szCs w:val="24"/>
          <w:lang w:val="de-DE"/>
        </w:rPr>
        <w:t>23. Die Einzugsfeier</w:t>
      </w:r>
    </w:p>
    <w:p w:rsidR="00D51200" w:rsidRPr="00A0791B" w:rsidRDefault="00D51200" w:rsidP="00D51200">
      <w:pPr>
        <w:tabs>
          <w:tab w:val="left" w:pos="295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0791B">
        <w:rPr>
          <w:rFonts w:ascii="Times New Roman" w:eastAsia="Times New Roman" w:hAnsi="Times New Roman" w:cs="Times New Roman"/>
          <w:sz w:val="24"/>
          <w:szCs w:val="24"/>
          <w:lang w:val="de-DE"/>
        </w:rPr>
        <w:t>24. Das Essen. Die Lebensmittel</w:t>
      </w:r>
    </w:p>
    <w:p w:rsidR="00D51200" w:rsidRPr="00A0791B" w:rsidRDefault="00D51200" w:rsidP="00D51200">
      <w:pPr>
        <w:tabs>
          <w:tab w:val="left" w:pos="295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0791B">
        <w:rPr>
          <w:rFonts w:ascii="Times New Roman" w:eastAsia="Times New Roman" w:hAnsi="Times New Roman" w:cs="Times New Roman"/>
          <w:sz w:val="24"/>
          <w:szCs w:val="24"/>
          <w:lang w:val="de-DE"/>
        </w:rPr>
        <w:t>25. Das Lebensmittelgeschäft. Die Stellen der Gemeinschaftsverpflegung</w:t>
      </w:r>
    </w:p>
    <w:p w:rsidR="00D51200" w:rsidRPr="00A0791B" w:rsidRDefault="00D51200" w:rsidP="00D51200">
      <w:pPr>
        <w:tabs>
          <w:tab w:val="left" w:pos="295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0791B">
        <w:rPr>
          <w:rFonts w:ascii="Times New Roman" w:eastAsia="Times New Roman" w:hAnsi="Times New Roman" w:cs="Times New Roman"/>
          <w:sz w:val="24"/>
          <w:szCs w:val="24"/>
          <w:lang w:val="de-DE"/>
        </w:rPr>
        <w:t>26. Die Mensa. Die gastronomischen Traditionen, S. 87-89</w:t>
      </w:r>
    </w:p>
    <w:p w:rsidR="00D51200" w:rsidRPr="00A0791B" w:rsidRDefault="00D51200" w:rsidP="00D51200">
      <w:pPr>
        <w:tabs>
          <w:tab w:val="left" w:pos="295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0791B">
        <w:rPr>
          <w:rFonts w:ascii="Times New Roman" w:eastAsia="Times New Roman" w:hAnsi="Times New Roman" w:cs="Times New Roman"/>
          <w:sz w:val="24"/>
          <w:szCs w:val="24"/>
          <w:lang w:val="de-DE"/>
        </w:rPr>
        <w:t>27. Die Kleidung. Die Käufe</w:t>
      </w:r>
    </w:p>
    <w:p w:rsidR="00D51200" w:rsidRPr="00A0791B" w:rsidRDefault="00D51200" w:rsidP="00D51200">
      <w:pPr>
        <w:tabs>
          <w:tab w:val="left" w:pos="295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0791B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28.Die Zeit. Die Jahreszeiten. Den Werktag. </w:t>
      </w:r>
    </w:p>
    <w:p w:rsidR="00D51200" w:rsidRPr="00A0791B" w:rsidRDefault="00D51200" w:rsidP="00D51200">
      <w:pPr>
        <w:tabs>
          <w:tab w:val="left" w:pos="295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0791B">
        <w:rPr>
          <w:rFonts w:ascii="Times New Roman" w:eastAsia="Times New Roman" w:hAnsi="Times New Roman" w:cs="Times New Roman"/>
          <w:sz w:val="24"/>
          <w:szCs w:val="24"/>
          <w:lang w:val="de-DE"/>
        </w:rPr>
        <w:t>29. Die Ferien, die Freizeit, die Begeisterung, den Sport in meinem Leben</w:t>
      </w:r>
    </w:p>
    <w:p w:rsidR="00D51200" w:rsidRPr="00A0791B" w:rsidRDefault="00D51200" w:rsidP="00D51200">
      <w:pPr>
        <w:tabs>
          <w:tab w:val="left" w:pos="295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0791B">
        <w:rPr>
          <w:rFonts w:ascii="Times New Roman" w:eastAsia="Times New Roman" w:hAnsi="Times New Roman" w:cs="Times New Roman"/>
          <w:sz w:val="24"/>
          <w:szCs w:val="24"/>
          <w:lang w:val="de-DE"/>
        </w:rPr>
        <w:t>30. Die Weltkarte. Die Länder der studierten Sprachen und Kasachstan</w:t>
      </w:r>
    </w:p>
    <w:p w:rsidR="005C3EB9" w:rsidRPr="00D51200" w:rsidRDefault="005C3EB9">
      <w:pPr>
        <w:rPr>
          <w:lang w:val="de-DE"/>
        </w:rPr>
      </w:pPr>
    </w:p>
    <w:sectPr w:rsidR="005C3EB9" w:rsidRPr="00D51200" w:rsidSect="005C3E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51200"/>
    <w:rsid w:val="005C3EB9"/>
    <w:rsid w:val="00D51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20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</cp:revision>
  <dcterms:created xsi:type="dcterms:W3CDTF">2017-10-07T11:27:00Z</dcterms:created>
  <dcterms:modified xsi:type="dcterms:W3CDTF">2017-10-07T11:27:00Z</dcterms:modified>
</cp:coreProperties>
</file>